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developing robust and scalable web applications. Proficient in leveraging a multitude of technologies including Java, Spring Boot, and React to deliver high-quality software solutions. Strong background in microservices architecture, cloud services integration, and collaborative Agile development processes. Proven ability to lead teams, implement automated testing strategies, and deliver projects that meet clients' requirements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performance improvements and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cloud deployment, significantly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supported front-end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code coverage and reducing the time taken for regression testing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front-end team to build intuitive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complete software development lifecycle, ensuring high code quality and adherence to best practices in coding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models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solutions, resulting in a more efficient and faster data retrieval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architecture discussions to drive best practices and foster a culture of engineering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usage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development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facilitating seamless communication between client and server sides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enhance the development workflow, ensuring timely delivery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query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modern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visual coherence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coding practices for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major project that involved database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and maintainable code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level programming and resource management, which enriched my debugging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to facilitate swift feature roll-outs and coordinated team meetings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projects, successfully reducing the build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developing and adhering to coding standards for a large-scale project, ensuring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