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diverse experience in architecting and developing high-performance applications utilizing contemporary frameworks and tools. Proven track record of collaborating in an agile environment, with extensive knowledge in back-end and front-end technologies, cloud platforms, and continuous integration/deployment practices. Adept at driving project lifecycles, optimizing performance, and ensuring high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scalability, resulting in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methodologies, delivering multiple iterations of software solutions ahead of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deployment cycles while maintaining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rate of over 85%, thus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scalable application hosting and storage, optimizing infrastructure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reducing database load and enhancing application responsiveness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contributing to team skill growth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microservice-based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reuse and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data-driven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logging system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and user 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integrity and query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build process, reducing build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projects, enhancing team productivity through effective 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culture of learning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in-depth documentation and API specifications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and ease of integration for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implement quality assurance processes and ensure comprehensive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interface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architecture designs, ensuring alignment with business goals and stakeholder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methodology to ensure robust code quality and minimize regression issues in the production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planning sessions for iterative software development, fostering open communication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sessions, leading to a 20% increase in junior developer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and maintained detailed documentation for legacy systems, aiding in successful transitions to modern frameworks, leading to improved system maintenance efficiency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