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expertise in developing, optimizing, and maintaining robust web applications and services. Proficient in modern web technologies, frameworks, and tools, including React, Node.js, Django, and data management systems. Proven experience in leading development teams, implementing CI/CD pipelines, conducting thorough testing, and enhancing system performance. Adept at collaborating cross-functionally and driving innovative solutions to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responsiveness and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RESTful APIs and microservices architecture for efficient data handling and processing,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code coverage and reduced bug count.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integrated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fetching strategies across the application.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the design and architecture of a cloud-based product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enhanced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owners to define and refine system requirements, translating business needs into technical specifications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SQL queries, resulting in improved loading times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application deployment,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and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teams to enhance design consistency and application usability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design prototyping.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mentorship for junior developers, focusing on best practices in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secure, efficient, and maintainable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and optimize database schemas, enhancing query performance for various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software reliability and reducing time to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integrate user-facing elements with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reduced operational overhead and improved deployment frequency.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microservices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and management of containerized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attending daily stand-ups and sprint retrospectives to enhance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performance tuning of the backend services, achieving 30% faster response times for API endpoints.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high standards for architecture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RESTful APIs for client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connectivity and service availability.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source code management and collaboration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sessions and resolved issues to ensure smooth user experiences throughout the application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better performance with data retrieval and manipulation, resulting in decreased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TypeScript, HTML, CSS, SQL,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Express.js, Spring Boot,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Jenkins, Git, Webpack,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PyTest, Selenium, Mocha, Chai,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