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engineering. Proven expertise in leveraging a diverse set of technologies including Java, Spring Boot, AWS, and Kubernetes to design, implement, and maintain scalable applications. Strong background in optimizing processes for cloud-based solutions and building CI/CD pipelines. Committed to advancing technology through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cloud deployment, significantly enhancing application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which led to a more efficient deployment pipeline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ensure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promoting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implementing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intensive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complex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Lambda for serverless computing solutions, reducing costs and increasing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NoSQL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unstructured data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eliminating provisioning errors and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in development cycles, reducing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for improved performance and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resilient applications across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consumed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infrastructure, improving system scalability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legacy codebases to optimize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deployments, leading to a decrease in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Node.js, C++,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Flask, Hibernate, JPA,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Docker, OpenShift,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Cassandra,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JIRA, Confluence,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