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building scalable web applications. Extensive background in modern frameworks and libraries including React, Node.js, and Django. Proven track record in leading development teams and implementing best practices in testing and deployment. Strong advocate of agile methodologies and DevOps practices with a focus on continuous integration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real-time analytics platform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reducing data retrieval times by optimizing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flexibility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reducing page load times by 30% through efficient use of front-end asset management and lazy loading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solutions, ensuring alignment with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ensuring optimal resource allocation and simplified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framework utilization,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transaction handling within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logging and monitoring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Logging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immediate insights and aiding in bug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adapting to new technologies quickly and integrating them into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participating in daily scrums and sprint planning, enhancing software delivery capabilities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to above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data retrieval processes, leading to a 25% performance increase in database handling in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 internal tool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productivity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responsive designs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for enhanced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weekly code review sessions to enforce coding standards and practices, reducing defects in production by ensuring high-quality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operational efficiency in task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for an optimized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for APIs and system architectures, providing clarity and reducing onboarding times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repositories efficiently and enabling collaborative feature development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storage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secure and efficient data handling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to gather feedback and iteratively improve application interfaces and functionality, resulting in a 40%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HTML5, CSS3,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Flask, Spring Boot, Express.js,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Postman, JUnit,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CI/CD, Terraform, Jenkins, Ansible,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 Redis,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