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comprehensive experience in software development, particularly skilled in leading full-cycle software engineering projects, developing scalable web applications, and integrating complex systems with a strong emphasis on using a variety of Java frameworks and advanced RDBMS technologies. Proven ability to innovate technical solutions and improve system efficiency while executing methodologies such as Agile and Continuous Integration. Adept at leveraging a diverse tech stack to create high-quality software solutions and achieve project objectives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deployment efficiency and operational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create high-performance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delivery cycles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data exchange between frontend applications developed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services, resulting in enhanced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performance and scalability using caching solutions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tuning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improving application response times substantially.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maintainability, significantly reducing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stakeholders to translate business requirements into technical specifications, ensuring alignment with project objectives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coding standards through peer code reviews, implementing best practices in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sprint planning and retrospective meetings to assess progress and identify improvement areas, instilling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maintaining code quality and application architecture, fostering a collaborative and productive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legacy systems to cloud environments (AWS), achieving a reduction in infrastructure costs and improved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principles alongside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enhancing deployment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data processing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integrity and operational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architectural design of multi-tier applications,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client-side development and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automated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application lifecycle management and reducing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defect-free code before production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comprehensive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quicker resolution of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non-relational data, enhancing the flexibility of applications to accommodate evolving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delivered constructive feedback, promoting best practices in coding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applications adhered to industry and security standards, performing regular audits and updates in accordance with compliance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client-server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improving data retrieval speeds by optimizing SQL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user interfaces, ensuring cross-browser compatibility and an enhanced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third-party services and APIs to augment application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using platforms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coordinated efforts across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efforts that elevated system performance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creating detailed technical documentation outlining system architecture and workflows, facilitating knowledge transfer and onboarding of new team members. Achieved a 30% faster on-boarding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 5,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