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developing cutting-edge applications and systems. Proficient in Java, Spring Boot, Microservices, and various database technologies, with a strong focus on delivering scalable and robust solutions. Expertise in AWS, Kubernetes, and continuous delivery, coupled with a background in testing methodologies, contributes to effective software lifecycle management and high-quality deliverables.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persistence, enhancing system synchronization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running scalable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deployment, scaling, and management of containerized applications, reducing manual overhead.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build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components met robustness standards prior to production 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front-end developers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implement user interfaces that are both responsive and efficient.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and conducted optimizations using profiling tools, achieving significant enhancements in processing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conducted refactoring sessions to improve code quality and maintainability based on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event-driven architecture patterns,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asynchronous communication across distributed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practices, frameworks, and testing methodologies,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development cycles, participating in sprint planning and retrospectives to ensure collaborative development efforts.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based frameworks, focusing on modular architecture and reusability.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APIs, enhancing application capabilities, and extending functionality with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Camel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messaging.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optimized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improving data retrieval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source control and collaborated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stability through branching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web applications are user-friendly and accessible.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coverage for the application under test.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backlog grooming sessions, refining user stories and acceptance criteria for better project clarity and execution.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system administrators to ensure timely deployment and configuration of servers across staging and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comprehensive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data-driven designs and performance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of software applications, delivering timely solutions, and minimizing downtime for critical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architecture design discussions, providing insights and recommendations based on industry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technical specifications and interfaced with stakeholders to align project objectives with business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Constructed data processing frameworks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large scale data analytics and processing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deployment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simplifying server management tasks and increasing operational efficiency for a 25% reduction in configuration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C++,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Containers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Kubernetes, Docker, GCP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Git, Maven, Gradle,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