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comprehensive experience in developing scalable web applications and high-performance distributed systems. Skilled in designing and implementing robust solutions using cutting-edge technologies and frameworks such as Java, Spring, AWS, and Docker. Proven track record in delivering projects efficiently while maintaining high standards of quality through rigorous testing practices and continuous integration. Passionate about leveraging modern architectures and tools to enhance performance and ensure seamless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developing a microservices architecture-based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features, improving integration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performance metrics met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serverless applications, reducing operational costs by optimizing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increase in deployment speeds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efficiency and system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system performance through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noticeable reduction in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sprints, actively participating in code reviews and team retrospectives to drive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system insights, significantly enhancing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schema design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optimization for complex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practices for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complex UI project, significantly increasing development velocity through component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continuous integration strategy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build efforts and streamlining the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product reliability and fewer post-release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and UX teams employing Agile methodologies to ensure alignment with business goals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SQL and NoSQL databases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performance and reliability across multi-tier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advocating for design principles that promote high availability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documentation and technical specifications for processes and systems, enhancing knowledge transfer and onboarding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exchange between server and client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dynamic web applications that enhance user accessibility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REST APIs to support mobile applications, streamlining backend operations and improving user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and optimization of existing modules, which led to a 20% performance improvement in key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search and storage features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cross-functional team to rebuild legacy systems using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leading to an improved codebase and reduced technical debt, and contributed to the successful delivery of projects with over 50,000 active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 C++, Kotlin,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Cypress, Postman, TestNG,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