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over 11 years of experience in robust software development and engineering. Proficient in a vast array of technologies including Java, Spring, Microservices, and RESTful APIs. Adept at employing modern methodologies and frameworks to enhance systems architecture and ensure high-quality software production. Committed to implementing rigorous testing strategies and leveraging best practices in coding standards. Proven ability to drive innovative solutions and improve deployment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best practices in software design and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improve team efficiency and workflow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that facilitate seamless communication between services, enhancing system functionality and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performance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Continuous Integration/Continuous Deployment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streamlined code integration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hosting solutions, improving infrastructure management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frameworks, significantly reducing maintenance overhead and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analytics and improved search functionality across applications, augmenting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security measures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API development to safeguard sensitive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 and architectural principles within the engineering team, fostering professional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understand business requirements and translate them into technical specifications, delivering robust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lifecycle (SDLC) from requirements gathering to deployment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pair programming sessions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 coding standards and improve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containerization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deployment and scaling operations across various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models and queries for relational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performance tuning during production phases, identifying bottlenecks and improving overall system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 planning and retrospective meetings, contributing to team dynamics and project success.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user-centric design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ensure optimized user experience through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AJAX calls for dynamic content updates,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interactivity 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and APIs to augment application functionality and streamline user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scalability discussions and optimizations, leading to improved system performance for high-demand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application load time by 35% through meticulous code optimization and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