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full-stack development, specializing in building high-performance applications using methodologies such as Agile and DevOps. Extensive expertise in Java, Spring Boot, React, and cloud technologies like AWS and Azure. Proven ability to lead teams in delivering robust software solutions that meet business objectives and user needs. Strong experience with unit testing, continuous integration,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exchange in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optimized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consistently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architecture and design, facilitating smoother operational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scalability of applications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code repositories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including branching workflows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participating in sprint planning, reviews,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operational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solutions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scalable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facilitate dynamic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service-oriented architecture, creating reusable services that enhanced system agility and reduced overall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seamless front-end and back-end integrations, promoting a modular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streamlined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cloud storage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security measures and data governance procedures to comply with organizational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release cycles by providing rapid feedback on UI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and technical specifications for system integration and architectures, aiding developer onboarding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quality assurance practices through peer reviews and static code analysis that reduced error rates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backend functionalities with efficient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and interactive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user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various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storage and retrieval, enhancing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secure coding practices to prevent vulnerabilities in applications, ensuring compliance with OWASP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application security, contributing to team skill-building.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optimizing SQL queries, decreasing page latency and improving the user experience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Kotlin,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