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of dedicated expertise in software development using a diverse tech stack including Java, Spring Boot, Kubernetes, and AWS. Proven ability to leverage cloud solutions and microservices architecture to deliver efficient and scalable software solutions. Committed to quality assurance and testing, utilizing tools like JUnit and Mockito for ensuring robust applications. Seeking to apply knowledge and experience to contribute effectively to Viasat’s innovative projects.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scalability and maintainability,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the build and deployment process, which improved deployment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creating cloud-native applications that reduced infrastructure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code coverage and reliability of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task tracking and progress monitoring, ensuring timely delivery of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adhering to best practices for secure and efficient data exchange across multiple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front-end components built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back-end services to enhance user experience, focusing on responsive design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to maintain code quality and encouraged best practices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identifying bottlenecks and performance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training materials and sessions for junior developers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knowledge transfer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project to migrate legacy systems to a microservices architecture, successfully transitioning 80% of the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high-performance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by over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seamless integration with third-party systems and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optimizing queries and ensuring data integrity across various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extensive unit and integration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software reliability and performance.&lt;/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design and deliver software solutions in a timely manner, contributing to Agile project sprints.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streamlining the deployment process and reducing inconsistencies across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observability and incident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mentorship to junior developers, reviewing code and sharing best practices in software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a focus on maintaining high-quality code and following design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customer-facing features in web applications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directly contributing to improved user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database schema design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normalization and integrity for large datasets.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practices such as daily stand-ups and sprint retrospectives to continuously improve team dynamics and project outcomes.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 streamlining team communication on code changes.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automated scripts for testing and deployment, reducing manual work and speeding up project timelines, resulting in a two-week decrease in delivery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