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Developer with over 11 years in designing, developing, and deploying reliable solutions. Deep expertise in Java, Spring Boot, and cloud services. Proven ability in managing complex applications with robust architecture and delivering high-quality code. Strong practical knowledge in utilizing various frameworks and libraries to enhance the development process and optimize code efficiency. Exceptional talent in leading teams and collaborating effectively to drive innovative solutions. </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backend development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efficiency in data retrieval and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 components, improving deployment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integration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technology requirements, enhancing production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JS frameworks for front-end integration significantly improving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code repositories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seamless collaboration among developers in a distributed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automation scripts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(CI/CD), increasing development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workflows across the application stack.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capacity planning, ensuring application scalability during peak usage periods.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promoting best practices and innovations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multiple robust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adhering to secure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persistence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transactional management for critical business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to facilitate dynamic data exchange between the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deployments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disaster recovery strategies were in place.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modules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reviews and audits to ensure adherence to coding standards and best practices across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QA teams to automate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issue resolution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Agile methodology through participation in sprints and scrums, fostering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data-driven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efficient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standardized approach to model-view-controller paradigms, enhancing code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process of legacy support systems to cloud environments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GCP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Emphasized the importance of clean code principles through workshops and code reviews, enhancing overall team competence.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DevOps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Infrastructure as Code (IaC), promoting consistency across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a comprehensive application framework leading to a noted increase in project delivery speeds by approximately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Jenkins, JUnit,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