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designing, developing, and implementing robust software solutions. Proficient in Java, Spring Boot, Microservices, AWS, and Kubernetes, with a track record of utilizing cutting-edge technologies to deliver optimal project outcomes. Excellent problem-solving skills and adept at collaborating with cross-functional teams to drive innovative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improved system integration and user experience while adhering to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cloud infrastructure, leading to optimized deployment processes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quality, resulting in a significant reduction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scrums to align the engineering workflow with product delivery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refactoring code and updating libraries to align with the latest standards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robustness of the data flow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address issues and optimize performance metrics,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and facilitate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reliability and 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writing efficient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schema designs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code quality and reducing defects by systematic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stakeholders to gather requirements, translating business needs into technical solutions and application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for development practices and system operations, ensuring clarity and ease of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application features and user engagement, driving project success across multiple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 and performance tuning, leading to faster application load times and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and interactive interfaces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improved service availability and cost-effectiveness.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and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project tracking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complex applications, resolving issues identified through user feedback and testing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strategy meetings, contributing technical insights that aided in project planning and scope definition for software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data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marked reduction in database load during peak traffic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