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robust experience in system architecture, microservices, and cloud computing. Proven expertise in Java, Spring Boot, and React, enabling high-performance applications and enhancing user experiences. Skilled in leveraging GraphQL and RESTful APIs for seamless data interactions. Avid practitioner of Agile methodologies with strong abilities in unit testing and continuous integration/continuous deployment (CI/CD) processes. Adept at building scalable solutions, optimizing application performance, and collaborating effectively in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interfaces for optimal data retrieval, facilitating efficient front-end communication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automation, significantly reducing deployment times and enhancing delivery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 and ensuring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deployments, enhancing application's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performance validation, streamlining the development workflow and reducing bug resolution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strict adherence to Agile methodologies, participating in sprint planning, retrospectives, and daily stand-ups to ensure project timelines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handling, resulting in optimized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on existing applications which improved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rigorous code reviews and implementing best practices for secure coding.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 sharing sessions, mentoring junior developers on best practices for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modular architecture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internal tool that improved data processing efficiency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search capabilities within applications, enhancing user experience and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unit and integration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developing responsive and visually appealing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guidance from UI/UX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and optimization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an average of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transform them into effective technical solutions under agile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documentation processes by implementing Confluence and Jira for better tracking of tasks and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MVC for various business applications, enhancing user interaction and user interfaces through modern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continuous integration setup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and consistency across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code reviews, enhancing code quality and encouraging best practices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workflows by identifying bottlenecks through performance monitoring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migration of legacy applications to modern architectures, resulting in improved performance metrics and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analysis and troubleshooting, resolving 95% of client-reported issues within service-level agreement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