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extensive experience in software development, specializing in high-performance and scalable applications. Proficient in a range of technologies and tools, including Java, Spring, Docker, Kubernetes, and MySQL. Proven ability to lead projects and deliver robust solutions in fast-paced environments while ensuring compliance with best practices in testing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facilitated data interchange between front-end and back-end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deployment risks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ensuring reproducibility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with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reductions in resource usage and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responsive, user-facing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user experience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complex database migrations and optimizations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times and improving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resources and implementing cost-saving strategies across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methodologies, emphasizing iterative development and continuous feedback loops with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product requirements and create technical documentation emphasizing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effective coding standards and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database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performance optimization and scalability for transactional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administrative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lightweight application development, enabling rapid deployment of internal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in application development with an emphasis on user authentication and data protection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scenarios, significantly reducing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seamlessly integrate responsive designs into web applications, promoting better adoption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enforced coding standards, aiding in knowledge transfer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migration of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enhancing system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real-time data processing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data-driven decision 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implementation of best coding practices by incorporating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dependency management across all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networking services implementation that reduced latency and improved response times across applications, achieving a 20%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 source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interactive web applications. Managed source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Updated documentation for clarity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project that led to the successful launch of an eCommerce platform, which processed over 1,000 transactions per day.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Angular, React,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