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Java, Spring Boot, Microservices, and RESTful API development. Proficient in utilizing a diverse tech stack including React, Docker, and cloud technologies. Demonstrated success in leading projects, implementing CI/CD pipelines, and ensuring software quality through effective testing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optimizing code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interface development, reducing load times and improving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supported multiple front-end applications while ensuring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DevOps initiatives by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cycles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scalable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for code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conducted regular code reviews to maintain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24/7 operational efficiency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tests, enhancing code coverage and minimizing bug reports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infrastructure as code,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efficient data retrieval mechanisms,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that interfaced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transition legacy systems to cloud-based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existing applications, significantly improving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requirements and translate them into technical specifications, enhancing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 Best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code and database management to ensure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focusing on automating UI tests for better QA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operational stability during transition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cross-technology integration and reduced latency in service calls.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services and APIs to enhance application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design principles to upskill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efficient querying methods to optimize data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sprints and backlog grooming to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local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development and production environments. Increased deployment frequency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Terraform,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