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and high-performance applications. Proficient in a wide range of programming languages, frameworks, and libraries, including Java, Spring Boot, React, and AWS. Extensive experience in leading teams, implementing CI/CD practices, and ensuring software quality through rigorous testing methodologies. Passionate about leveraging technology to solve complex business challenges and deliver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improving the release cycle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cloud-based application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with serverless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and responsive user interfaces, significantly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better system observability and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fostering an environment of continuous learning and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 processes, advocating for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migration of legacy systems to modern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 ensuring seamless integration with front-end applications and mobile apps.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robust application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database management,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retrieval, contributing to project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Responsible for implementing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increasing application stability before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to enhance UI/UX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consistency and responsiveness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environment, participating in sprints, retrospectives, and planning meetings to drive project timelines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 party APIs to enhance functionality, leveraging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system deployment processes in cloud environments,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backup and redundancy controls.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interns and new hires on company development practices, fostering a collaborative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security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adaptive web applications tailored for both mobile and desktop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development, ensuring clean, efficient, and maintainable code throughout the software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and optimization efforts,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query performance, leading to a 30% reduction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data visualization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presentation capabilities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integrator and user acceptance testing (UAT) resulting in thorough feedback loops, refining product features during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SQL, HTML/CSS,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Django, Flask, Angular,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Git, Jenkins,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Redis, Cassandra, SQLite,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Prometheus, Grafana, Postman, Jaeger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