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extensive experience in designing, developing, and implementing advanced software solutions. Proficient in leveraging contemporary technologies and agile methodologies to deliver high-quality products. Core competencies include full-stack development with a strong focus on Java, Spring, and Microservices architecture, complemented by robust testing frameworks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significantly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access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lower latency and increased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orchestration, facilitating faster release cycles and enhanced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comprehensive testing strategy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create dynamic user interfaces, enhancing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build processes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full software development lifecycle for multiple projects,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migration of legacy systems to modern tech stacks, including transitioning from traditional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cross-functional teams to gather requirements and deliver tailored solutions that meet stakeholder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server response times by 25% over the previous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stored procedures to optimize data retrieval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in performance tuning of existing applications through profiling and leveraging caching mechanisms, leading to improved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upgrades, ensuring seamless transitions with no downtime, while maintaining data integrity and security policies.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2+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reusable components and modular architectures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helping to refine user stories and aid in sprint planning to ensure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100% test coverage on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 and reduce overhead costs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backend development with various libraries for rapid prototyping,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SaaS platform aimed at small businesses.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third-party APIs to enhance product functionalities, enabling new features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implementation of CI/CD pipelines within the organization, significantly reducing deployment frequency from bi-weekly to daily and enhancing delivery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and training sessions on best practices in application development, impacting team skill levels positively.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review processes for existing codebases, leading to a 40% code optimization on identified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TypeScript,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Express, Angular, jQuery,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