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Engineer with 11 years of comprehensive experience in designing and developing scalable cloud-native applications. Proven expertise in Kubernetes, Go, Terraform, and CI/CD methodologies. Highly skilled in implementing efficient DevOps practices and leveraging infrastructure as code principles. My career has been characterized by continuous learning and adaptation of cutting-edge technologies to drive organizational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mission-critical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applications on cloud platforms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taking advantage of serverless architectures and managed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ensuring consistency across development, testing, and production environments leading to improved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system performance and reliability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resulting in enhanced code quality and reduced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architecture discussions and decisions for the cloud strategy, focusing on resilient architecture and cost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cloud-native development and infrastructure management, helping to elevate team expertise.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improve troubleshooting and system visibility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ensure a high standard of quality, performance, and maintainability within the product codebase, while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documentation for infrastructure and application deployments, improving transparency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agile methodologies to meet business objectives and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query performance and reliability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seamless integration between client-side and server-side applications, improving scalability and performance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security assessments and implemented measures based on OWASP guidelines to safeguard applications from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front-end development, marrying rich user experiences with back-end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system audits and proposed solutions for performance bottlenecks, implementing various tools to ensure compliance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ensure that all product features reflect user-centered design principles, increasing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instrumental role in migrating legacy systems to a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codebase security and performance through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integrity and organization through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collaborative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rigorous testing frameworks to ensure application reliability and effectiveness, contributing to reduced bug rates during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workflows by creating custom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deployment and task management processes, reducing manual error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environment fostering quick adaptation to industry changes, effectively delivering projects ahead of schedule.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Bash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AWS, GCP, Azure,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Terraform, Pulumi, Ansible, Helm,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Integration/Delivery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K8s, OpenShift, Rancher, ContainerD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