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and implementing distributed systems, specializing in event-driven architectures and message-based microservices. Proven expertise in building scalable applications using modern technologies including TypeScript, React, and cloud-native solutions on AWS. Experienced in developing complex backend systems and proficiency in integrating with third-party APIs. Strong background in optimizing performance and ensuring data consistency across distributed environments, seeking to contribute to the growth of an innovative e-commerce platform.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message-driven 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real-time data processing capabilities; managed asynchronous workflows with robust error recovery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tools, improving dashboard visibility for operational metrics and data flows; integrated real-time updates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event processing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throughput and reliable message ordering for distributed systems processing millions of events daily.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new platform features, establishing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sourcing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CQRS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eventual consistency which improved response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API integration connectors for external services, including ERPs and logistics platforms, enhancing operational fluidity and coordination.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of distributed systems, implementing complex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programming patterns across multiple services, ensuring graceful handling of async states in both backend and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code quality and team efficiency in developing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solutions for multi-tenant isolation, improving security and data integrity across shared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DevOps practices by deploying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serverless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infrastructure-as-code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improved CI/CD pipelines to enhance deployment frequency and reduce lead times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responsiveness and reducing latency in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for integration with third-party tools,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migrating legacy systems to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UIs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user data visualizations and efficient state management in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CRM and marketing APIs for seamless user data synchronization, enhancing customer engagement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schemas for complex queries and model relationships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retrieval and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software development processes, contributing to sprint planning and retrospective meetings, ensuring team alignment and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deployed services, including API documentation and architecture design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grounding in modern web development practices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 microservices architecture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asynchronous programming, which improved operational performance for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team discussions, fostering a collaborative development environment and integrating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to integrate with front-end applications, ensuring consistent data flow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best practices and common issues encountered during development cycles, enhancing overall team competency.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among team members, facilitating a structured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TypeScript, JavaScript, Python, Java, C#, 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React Hooks, Redux, Next.js,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Kafka, RabbitMQ, SQS, EventBridge, Pulsar,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Query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Lambda, EKS, Fargate,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