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11 years of experience in developing robust software solutions across multiple sectors. Highly skilled in Java, Spring Boot, and Microservices architecture, with proven expertise in cloud infrastructure and CI/CD methodologies. Adept in leveraging modern frameworks and tools to enhance productivity and operational efficiency. Passionate about delivering high-quality code and consistently improving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times by implementing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seamless deployment of microservices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high availability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back-ends, improving user engagement by enhancing UI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and integration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cloud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 and reducing time-to-production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robust authentication mechanisms, fortifying applications against security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embedding DevOps methodologies to streamline project workflows and collaborative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design patterns,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logging and monitoring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observability and performance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databases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high-quality software solutions tailored to client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with REST APIs,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transactions and data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various services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Enforced best practices for code standards and documentation compliance, ensuring maintainability and readability of the application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documentation, streamlining team collaboration and project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coverage rates exceeding 80% and ensuring robust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front-end experiences, integrating seamlessly with back-end services for full-stack application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Ehcache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 and reduce database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existing applications deployed in heterogeneous environments, focusing on optimizing service performance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microservices architectures, implementing patterns such as Service Discovery and API Gateway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pair programming and facilitated knowledge sharing sessions to promote collaborative skills development within the engineering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managed cloud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infrastructure as code capabilities to ensure repeatable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and retrospectives, contributing to Agile practices and effective project-management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Reviewed and refactored legacy code to adhere to current best practices, increasing maintainability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over 15 projects, consistently delivering results on time and improving the overall quality of software solutions by integrating new technologies and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GitLab CI, Maven, Ant,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