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system architecture. Proven expertise in utilizing modern frameworks and technologies to deliver robust applications. Adept at leading projects in Agile environments and delivering high-quality code by implementing best practices in software engineering. Key competencies in Java, Spring Boot, AWS, and various front-end technologies. Skilled in both web and mobile development, with a commitment to ensuring high-performance and reliability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user interfaces, boosting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methodologies, ensuring timely delivery of project milestones and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find areas for improvement in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testing process, aiming to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appropriate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adjusted resources to optimize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interns, providing guidance on best practices in coding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 meetings and sprint planning, achieving a transparent workflow that increased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ensure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mobile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robustness and usability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code repositories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backup and scaling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significantly lowering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development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deployment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the delivery of over 15 successful software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Boosted application performance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cache storage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client meetings to discuss project specifications and gather requirements for successful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API documentation for client developers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integration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software deployment across development, testing, and production environments, achieving a deployment success rate of over 95% in 2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CI/CD, Jenkins, Maven,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