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development, specializing in backend development, cloud solutions, and API design. Proven ability to lead teams and integrate cutting-edge technologies to enhance product performance. Expert in acting as a key driver of architecture and implementation decisions, leveraging a broad suite of technologies and frameworks to deliver high-quality solutions. Committed to continuous learning and adapting to new challenges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by implementing robust architectural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storage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databases, ensuring high availability and redundancy.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frontend and backend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requirements, timelines,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API design to prevent common vulnerabilities, ensuring data integrity and user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participating in daily stand-ups and sprint plannings to ensure project alignment and progress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emerging technologies and best coding practices,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code review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collaborative development and high-quality code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built scalable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leading to improved performance and faster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that improved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bugs in production releases by 35%.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continuous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incentivizing faster development cycles through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responsiveness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microservices architecture by developing independent components that could scale as needed.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high-quality interface designs, adjusting as necessary to improve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performance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and integrated them with frontend technologies allowing dynamic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 practices, automating environment setup and configurations.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gathering sessions to accurately translate business needs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entire software development life cycle from initial planning to deployment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applications, achieving a 20% improvement in speed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Node.js, Spring Boot,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DynamoDB,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pytest, Selenium, Mocha,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