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diverse experience in full-cycle software development, specializing in Java, Spring Boot, AWS, and Microservices architecture. Proven ability to integrate advanced DevOps practices, implement robust testing frameworks, and leverage cutting-edge technologies to deliver scalable and high-quality software solutions. Committed to enhancing software performance and functionality through innovative design and continuous improvement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 and improving integration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communication between various microservices and enhancing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indexing strategies, which improved query speeds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test-driven development (TDD)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methodologies, ensuring timely delivery of scalable solutions that meet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decreased load times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practices, fostering a culture of learning and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cloud-native applications that scale with user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provide real-time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strategize on project direction and requirements, facilitating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dynamic UI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and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responsiveness and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microservices transition projects to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authorization,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AssertJ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meetings to align software solutions with business objectives, ensuring functional requirements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NetBeans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effective communication and data exchange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dependency injection and aspect-oriented programming, improving code reuse and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and visual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accessibility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collaboration and code management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Determined project scope and deliverables through coherent client communication, successfully leading to a 15% faster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