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implementing high-scale software solutions. Proficient in utilizing a diverse technology stack including Java, Spring, React, and AWS to build robust applications. Strong background in leading development teams, optimizing performance, and executing comprehensive testing strategies. Exceptional ability to adapt to evolving technological landscapes, ensuring that applications meet industry standards and user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system efficiency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and RESTful APIs, promoting seamless client-server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robust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quality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 and optimize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application features, utilizing Agile methodologies to ensure timely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enabling rapid application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by introducing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models into applications, safeguarding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routine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thereby reducing manual workload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coding standards, which led to increased maintainability and readability of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team skill development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system architectures and created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modularity and flexibility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deployment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build speeds and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rigorous testing frameworks and continuous feedback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and scalability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session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designs and improved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maintenance and troubleshooting support for legacy systems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operational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management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optimizing data access and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teams to implement design mockups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aesthetics and user journey.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application security assessments, improving software security posture and reducing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decisions to improve application responsiveness and reliability across diverse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software requirements and deliver tailored solutions that enhanced client satisfaction and business value.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migration of monolithic applications to microservices architecture, enhancing system modularity and reducing overhead costs, leading to a 30% increase in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