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developing scalable and robust software solutions. Proficient in an array of programming languages, frameworks, and tools, including Java, Spring Boot, and React. Well-versed in both front-end and back-end development processes, emphasizing efficient architectural designs and coding standards. Highly experienced in agile environments and committed to delivering high-quality products while continuously enhancing system performance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and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a 25% performance improvement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full software development lifecycle (SDLC),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modular and reusable code libraries to standardize coding practices across different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providing guidance on best practices and facilitating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 endpoints and optimized service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achieving a smoother data flow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and back-end development, driving a shift to modern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 and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production bugs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MVP features under strict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to streamline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application code, which resulted in improved response times across various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traceability and maintenance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embracing responsive design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registration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promoting adherence to coding standards and improving the overall codebase quality by over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data presentation features, significantly improving analytics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resulting in an improved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RESTful API development, ensuring maintainable and scalable architectures, leading to a 20% increase in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Django,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 Firebase,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 TestNG,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