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experience in software development, specializing in full-stack web applications. Proven expertise in modern JavaScript frameworks, cloud services, and CI/CD pipelines, with a strong focus on delivering scalable and high-quality software solutions. Demonstrated ability to lead engineering teams, optimize system performance, and implement robust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designing and implementing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delivery processes and improve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unit and integration testing strategies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test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improve service adaptability and resilience in high-traffic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enhance application performance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code reviews and best practices in programming standards to ensure adaptability and collaborative development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improved data retrieval times by optimizing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cloud best practices,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migration strategy from legacy systems to a microservices architecture, improving scalability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infrastructure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resource allocation and management across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API design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development of dynamic and responsive user interfaces, improving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user stories and acceptance criteria, ensuring alignment with business objectives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decentralized monitoring solutions to enhance operational visibility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codebases and APIs to assist developers and ease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sprint planning and retrospectives, driving continuous delivery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access layers and services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security at all stages of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API testing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and performance of services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rich user experiences and support for critical business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mobile application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Android applications, focusing on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and optimization initiatives, yielding a 30% reduction in technical debt and improved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site accessibility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bug fixes and enhancements on legacy codebases, ensuring maintenance of key features and stability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hackathons to foster innovation and creative problem-solving across software challenges, resulting in unique solutions and code shared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Spring Boot,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GCP,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JUnit,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