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the financial technology sector, demonstrated expertise in building scalable applications using Java, Spring Boot, Microservices, and REST APIs. Proven track record in leading cross-functional teams, ensuring high-quality deliverables through continuous testing and integration. Strong proficiency in cloud technologies, contributing to robust DevOps practices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streamlining deployment processes and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the time to production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ensuring data normalization and optimizing query performance for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85% and improving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sprint planning sessions, effectively communicating with product owners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focusing on design patterns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and RDS, to enhance application hosting and data storage requirements, achieving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interacted with RESTful services,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peers and ensuring adherence to project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application performance and reducing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following best practices for coding and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to enhance functionality,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ensure smooth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the front-end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utilizing tools for benchmarking and load testing to ensure reliability under high-traffic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libraries for code reusability and cleanup, significantly reducing development time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phases of the software development lifecycle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focusing on backend logic and database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security protocols for applications,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and efficient functionalities aligned with 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source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maintaining project integrity and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analysis and design sessions,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documenting solutions and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notable improvements in application uptime, maintaining an SLA of over 99.5% during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