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 and engineering, specializing in scalable architecture, web applications, and Agile methodologies. Proven track record of leveraging cutting-edge technologies to drive business solutions and improve user experience. Adept in collaborative environments and demonstrates strong problem-solving skills. Passionate about developing high-quality software products and mentoring junior engineers to foster a culture of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deployments and operational efficiency for large-scale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processes and integration with front-end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teams to design and develop user-friendly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boost in user satisfaction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production bugs by adopting test-driven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cloud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ensuring high availability and flexible scalability according to project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(IaC), enabling efficient provisioning and management of cloud resources,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continuous integration and 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streamlined development workflow and reduced lead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and migrations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application performance and responsiveness under heavy load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and collaborative development efforts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branches and pull request workflows for effective team collaborations.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planning, retrospectives, and daily stand-ups, promoting transparency and team cohesion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design, development, and testing principles, fostering an environment of learning and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full-stack development for web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user interfaces and deliver exceptional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RESTful service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communication between front-end and back-end systems, improving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application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queries and performance tuning to handle large datasets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efficiency in the validation of application workflows and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security measures, including OWASP guidelines, resulting in improved product reliability and customer trust.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feature sets and working towards increased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Agile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progress, manage project requirements, and optimize workflows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best practices for Agile methodologies and software development lifecycles, fostering a positive team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scalable, high-performance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business processes and enhancing service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innovative front-end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making significant improvements to website responsiveness and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cross-functional teams to prioritize project deliverables under tight deadlines, maintaining a continuous focus on quality and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build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deployment times and development speed, significantly reducing project cadence.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artifact tracking, ensuring historical accountability for software releases, which led to improved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software testing procedures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; the implementation helped achieve a marked improvement in the defect rate, with a 30% decrease observed over subsequent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C#, Python, TypeScript, Go,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Angular, Django, Flask, Express.js,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Tools/Technologies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AWS, Azure, Terraform,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Cucumber, Postman,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