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professional experience in software development, specializing in high-performance computing, low-level programming, and cloud-based applications. Proficient in leveraging a diverse tech stack including C++, Python, CUDA, and TensorFlow for innovative solutions. Demonstrated expertise in driving software architecture, improving system reliability, and enhancing data processing capabilities, with a strong focus on test-driven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significant projects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HPC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models, reducing processing times by optimizing code for low-latency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to ensure application reliability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system reliability for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deliver high-quality software,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resulting in a 20% performance increase for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deep learning inference capabilities, leading to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focusing on modular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throughput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user interfaces and smooth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strategically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maintain quality standards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virtualization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resource allocation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microservices architecture principles to enhance software scalability and maintainability within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improved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tasks, streamlining operations with automated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in collaboration and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API standards to ensure seamless service interaction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monolithic architecture to microservices in enterprise applications, increasing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performance tuning for applications, leading to a 15% increase in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Go, Rust,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OpenCV, Boost, Flask,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Git,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Eclipse, IntelliJ IDEA, GitHub, JIRA, Confluence,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