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11 years of extensive experience specializing in software development and engineering. Proficient in a wide range of technologies including Java, Node.js, React, and AWS, with particular expertise in developing scalable applications and implementing robust testing frameworks. Demonstrated track record of enhancing system performance, optimizing workflows, and leading cross-functional teams in agile environments. Passionate about utilizing cutting-edge technologies to create impactful solutions across various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high-availability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improving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storage and computing solutions, contributing to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programming concepts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data processing pipelines, optimizing data retrieval and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OWASP guidelines and infrastructure as code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architecture, providing clarity and guidance for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migrations of legacy systems to microservices architecture, resulting in improved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on time and under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planning to deployment, ensuring adherence to project timelines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external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provide technical solutions, and improve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data, designed efficient schemas to support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the development of rich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peers and ensuring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site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translate their needs into technical specifications, ensuring precise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microservices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improving isolation and scalability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daily stand-ups and sprints to enhance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data retrieval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integrity through responsive troubleshooting and debugging of critical application issues, resulting in a 20%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