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mobile and web applications. Proven expertise in architecting and developing high-quality software solutions using a diverse tech stack. Proficient in React, Node.js, Django, and AWS, combined with strong skills in CI/CD practices, automated testing, and agile methodologies. Adept at designing scalable solutions and collaborating with cross-functional teams to drive project success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Lambda for cloud-based solutions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code-splitting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lazy loading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 to deliver software updates on sprint cycles, ensuring alignment with business requirements and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quality, version control protocols, and documentation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facilitated pair programming sessions to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for production issues, utilizing logging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adoption of modern development frameworks and tools,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modern web application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architecture design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efforts in deploying containerized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and ORM-driven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state in large-scale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resulting in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planning and retrospective meetings, contributing to continuous improvement in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functionalities, driving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feature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logic and integration with database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experiences through UX/UI enhancements in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storage, retrieval, and management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in adopting a microservices architecture,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including daily stand-ups and planning sessions, improving team communication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transitioning legacy systems to agile and modern frameworks, enhancing overall system scalability and performance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Java, Swift, C#, HTML5,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Express.js, Angular, Vue.js, Flutter,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Firebase,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Terraform, CircleCI,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TestNG, Cypress,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