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extensive experience in software development, specializing in designing and implementing robust applications using diverse technology stacks. Proven expertise in Java, Spring Boot, Microservices, and React, with strong focus on agile methodologies and CI/CD practices. Adept at collaborating cross-functionally to drive innovative solutions and improve system efficiencies across various projects, ensuring optimized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multiple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integration and data consumption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improving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simplifying the release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scalable applications, configuring load balancers and EC2 instances for optimal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schemas and queries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deliverables, significantly reducing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rapid delivery and quality assurance through automated testing and build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to maintain code quality and share knowledge amongst the team,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monitoring system health and ensuring the availability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and maintained documentation for APIs, ensuring clarity for stakeholders and future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software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system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and 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exchange and enhancing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front-end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delivering a seamless experience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database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retrieval and reduced latency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QA efforts by applying unit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software standards and enhancing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agile methodologies in collaboration with cross-functional teams promoting transparency and speed in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cloud resources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best practices for security and efficiency in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discussions to foster innovation and identify solutions for complex business challenges.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dynamic web applications,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design and architecture discussions, providing insights into performance optimization and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tools to extend functionality and improve development efficiency with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CI/CD pipelines.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comprehensive testing and debugging efforts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browser testing ensuring quality across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the documentation of API endpoints, enhancing usability and accessibility for frontend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refactor legacy code into modern frameworks, improving maintainability and scalability. Achieved a 30% reduction in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 Kotlin,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Vue.js, Hibernate, JUnit,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Jenkins, Git, Terraform, CircleCI,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 Jest,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