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leveraging technologies such as Java, Spring Boot, Microservices, and AWS. Proven track record of successfully leading engineering projects, optimizing systems, and implementing robust testing procedures. Highly skilled in integrating modern technologies and libraries to deliver high-quality software solutions, adept at collaborating with cross-functional teams and demonstrating a commitment to excellence in all aspects of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enterprise applications,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by ensuring thorough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processes,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efficient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mobile applications, adhering to best practices in API design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fostering a culture of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management of codebase, ensuring seamless collaboration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tuning and load testing of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new developers on project guidelines and best practices, leading onboarding sessions for smooth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 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robust applications tailored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full compliance with business rules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and automated various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 them into technical specifications, reducing the gap between technical solutions and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intricate coding principles, contributing to skill development in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processes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collaborating effectively with cross-functional teams to deliver software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collaboration, maintaining code integrity and fostering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strategic code refactoring and adoption of best practices, leading to improved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error logging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contributed to reduced system downtime and increased user satisfaction compared to previous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