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extensive experience in software development, specializing in scalable application design and integration of diverse technology stacks. Proven ability in driving projects from concept through delivery with expertise in cloud-native applications, microservices architecture, and API development. Strong background in testing methodologies and performance optimization, skilled in collaborating across cross-functional teams to deliver robust solutions that meet client needs and enhance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by 30% through effective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streamlined multiple workflows, improving overall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development cycles, ensuring timely deliverables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deployments, significantly reducing infrastructure costs through efficient resource allocation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usability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interfaces, achieving improved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assess needs and deploy solutions, resulting in enhanced project lifecycles and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software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code coverage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high-availability system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99.9% uptime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by automating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SQL queries to decrease response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APIs and system architecture, improving onboarding time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with a focus on microservices architecture, ensuring seamless integration with external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leveraging Spring Security for enhanced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testing and quality assurance processes, leading to a reduction in bug rates by 25% through continuous integration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design of scalable databases, enhancing data retrieval speed and integrity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web applications, enhancing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project tracking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more efficient team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and mentorship for junior developers in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data manipulation tasks within high-load applications, ensuring accuracy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high-performance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load times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crafting RESTful web services that supported various client functionalities and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quality and functionality before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monolithic applications to microservices architecture, resulting in enhanced flexibility and easier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contributing valuable insights for sprint planning and retrospectives to optimize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Effectively worked under tight deadlines to deliver client-driven features, achieving a 40% increase in deployment frequency.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ORM</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Hibernate,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CI/CD, Jenkins,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