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comprehensive expertise in software development, systems architecture, and performance optimization across diverse technology stacks. Proficient in leveraging tools such as AWS, Docker, and Kubernetes for scalable deployments while employing robust CI/CD practices to enhance software delivery efficiency. Demonstrated ability to lead cross-functional teams in building resilient applications and systems, with a strong focus on code quality and performance tuning.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cloud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deployment processes and improved service isolation.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reducing deployment times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the management of application containers and scaling across multiple nodes.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which increased service response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covering application performance metrics to achieve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continuous integration and delivery through rigorous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Java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automation, minimizing server configuration time while maximizing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development of rich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and optimization techniques, raising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scalable and reliable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application maintainability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workflows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configuration of servers for production and staging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which significantly improved application response times during high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code reviews and mentor sessions with team members to promote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alerting systems to proactively address system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responsive designs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business logic through solid asynchronous programming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among development teams and reducing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analysis of existing systems for optimization with thorough documentation and performance reviews; reduced redundancy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critical production systems, enhancing reliability and user satisfaction with downtime minimized to under 2%.</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Ansible, Terraform,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