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high-performance applications. Proficient in end-to-end software development including requirements gathering, design, implementation, and testing. Passionate about optimizing application performance and delivering cohesive user experiences. Expertise in modern software tools and frameworks, consistently keeping up-to-date with the latest industry trends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exchanges between the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Agile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and databases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performance and reduce average query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code review practices and best practices, resulting in a 40% decrease in code-related incidents through peer validations.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 with an eye towards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solutions in collaboration with UI/UX teams, ensuring that technical solutions met user needs and design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stand-ups, sprint planning, and retrospectives, nurturing transparency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several high-impact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which enriched user experience based on feedback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Redux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latency by improving database queries and utilizing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with clear documentation, employing API design best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comprehensive test cases and 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to enhance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 on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improve deployment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application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knowledge sharing sessions, enhancing team capabilities regarding new frameworks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TypeScript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visual elements and interaction with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Jest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85% code coverage in critical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various Agile ceremonies, ensuring alignment with project goals, timelines,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messaging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RabbitMQ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processing of background tasks,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database schemas and relationships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immediate access to large data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which optimized application performance, improving load times significantly for over 10,000 users per day.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