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comprehensive experience in designing, developing, and implementing robust applications. Proficient in modern programming languages, development frameworks, with a specialized focus on back-end development and cloud technologies. Proven track record in leveraging Java, Spring Boot, and AWS solutions to enhance software performance and user experience. Strong expertise in CI/CD practices, ensuring timely and efficient software releases. Committed to optimizing application functionality while mentoring junior developers to elevate team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resilience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across disparate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best practices for CI/CD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and reducing rollbacks.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improving deployment strategies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cross-functional efficiency in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developers in coding standards and best practices in software design, improving team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code repositories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proper version control and collaboration within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facilitating efficient resource management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legacy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solutions that increased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SDLC from requirements gathering to deployment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ORM for data persistence, optimizing the database interactions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 of testing and deployment processes, cutting down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microservices architecture for seamless scalability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responsiveness and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thorough testing protocols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raising software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practices, allowing third-party integrations and enhancing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reviews, ensuring high-quality code and fostering a culture of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software applications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clean code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 analysis sessions, translating high-level needs into actionable deliverables with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deployment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transitions to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mobile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application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systems by integrating cloud service models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application delivery and cost.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design and execute comprehensive test plans, including load and performance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Microsoft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Postman,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