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experience specializing in back-end and front-end development utilizing modern programming practices. A track record of success includes developing high-quality software products, optimizing application performance, and utilizing Agile methodologies. Excels in building scalable applications using advanced technologies, conducting thorough testing, and collaborating effectively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consumer-driven contracts.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code optimization techniques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transition from monolithic architecture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architecture, significantly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automated deployments and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higher code quality and adherence to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tailored to customer specifications,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holding regular sprint meetings and retrospectives to enhance project transparency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architecture, actively contributing to knowledge-sharing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streamlining functionality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version control and containerized applications throughout the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maintaining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schemas for efficient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high-security applications while adhering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asynchronous workflows between services, improving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dashboard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interaction, boosting data visualization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user-facing elements with server-side logic,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as user traffic increased.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sessions, fostering a culture of continuous improvement and code quality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launched several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receiving positive user feedback regarding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to create efficient data storage solutions and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effective management of code and project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software development with cross-functional teams, focusing on delivering high-value features quickly.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simplifying local development and enhancing application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code base of over 50,000 lines ensuring optimal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