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Detail-oriented, innovative Senior Engineer with over 11 years of comprehensive experience in designing, developing, and implementing robust applications utilizing cutting-edge technologies. Proficient in various programming languages and frameworks with a strong focus on software development lifecycles and testing. Skilled in collaborating with cross-functional teams to solve complex problems and drive projects to successful completion. Adept at optimizing performance and scaling applications to meet organizational goals.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performance and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20% increase in code coverage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Harnessed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application deployment and management, achieving high availability and fault tolerance.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developers to integrate user-facing elements with server-side logic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to connect with multiple systems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data exchange.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integration/continuous deployment (CI/CD) pipelines, significantly reducing release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caching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database performance, leading to faster query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code reviews and technical documentation, improving team knowledge sharing and project transparency.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including stand-ups, sprint planning, and retrospectives, fostering collaboration among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by providing technical guidance and sharing best coding practices, empowering team growth.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automated testing frameworks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high-quality user experiences and streamline QA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operational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services and worked on API integrations with third-party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functionality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database management and query optimization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reduced load times and increased system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UI/UX teams to design responsive web interfaces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top-notch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scaling tests for mission-critical applications, enabling them to support increased user loads without sacrificing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of applications, easing the deployment process and improving consistency across development, testing, and production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testing suites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overall software quality and decreasing regression defects.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actively in Agile methodologies promoting continuous improvement and team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seamless functionality across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the integration of various systems through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communication among applications and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database modeling and optimization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significantly improving query performance and data retrieval speeds.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peer code reviews, providing constructive feedback, and improving code quality within the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front-end features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 responsive and engaging user experience for end-users.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migration of legacy systems to modern frameworks, achieving a 30% improvement in application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HTML5, CSS3, RESTful APIs, GraphQL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Django, Flask, Express.js,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Maven, Gradle, Bitbucket, AWS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SQLite, Redis, Elasticsearch,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Methodologies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JUnit, TestNG, Agile, Scrum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