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rich experience in designing and developing scalable applications across various sectors. Proficient in a diverse tech stack focusing on Java, Spring Boot, React, and deployment in AWS. A strong advocate of Agile methodologies, capable of leading cross-functional teams and driving results by leveraging an extensive toolkit of modern frameworks and libraries. Demonstrated expertise in delivering high-quality code, implementing best practices in testing, and optimizing performance to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large-scale e-commerce platform,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features in the frontend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providing dynamic content loading.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containerization and orchestration of applications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streamlined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solutions,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following Agile practices, leading to the successful delivery of projects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significantly improving data retrieval speeds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Javascript and backend development,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coding standards and advocating for clean, maintainable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RESTful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response times for key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performance of existing applications through thorough refactoring and optimization, resulting in a 15% increase in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handling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responsive user experience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speed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seamless collaboration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frontend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easier maintenance and scalability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system architecture discussions, successfully aligning technical decisions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Server and performance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multiple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and overall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maintainability and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confidence.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contribute to product features and delivery, ensuring compliance with design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cycles, contributing to sprint planning, reviews, and retrospectives, promoting a collaborative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implementing infrastructure as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errors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for mobile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smooth communication between client and server, facilitating a new user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Webpack,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