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developing robust applications and systems. Proficient in leading software development projects using a diverse tech stack, ensuring high-quality deliverables. Proven track record in utilizing Agile methodologies and modern engineering practices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scalable microservices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internal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various third-party APIs to enhance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optimizing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designing intuitive user interfaces and improving user experience through component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EC2, IAM) for scalable storage and computing solutions, optimizing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behavior-driven development, ensuring high code quality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sessions, enhancing team collaboration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modeling and retrieval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performance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in-memory data caching, significantly reducing response times for high-traffic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Agile methodologies for project management, leading daily scrums and sprint planning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and design specifications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branching strategies that minimized code conflicts and improved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other third-party services, optimizing transaction processing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maintaining a robust test suite.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solutions to deploy applications, leading to a 25% increase in uptime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 storage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leveraging indexing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smooth user experience and robust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applications, facilitating secure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solutions in projects, ensuring scalability and flexibility in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Batch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functions, developed for automatic data handling and processing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reprovisioning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consistency across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performance through code optimization and efficient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