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results-driven Senior Engineer with over 11 years of extensive experience in software development, specializing in Java, Spring Boot, and Microservices architecture. Proven expertise in leading cross-functional teams, developing scalable applications, and implementing robust testing frameworks. Adept at utilizing a multitude of technologies and frameworks to enhance system performance and reliability. Committed to driving innovation and improving operational efficiencies through strategic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application, improving time-to-market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for high-volume transaction processing,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enabling seamless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post-launch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streamlined code integration and deployment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centralized logging feature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troubleshooting processes for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builds and deployment processes, which improved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architecture,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performance optimization using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robust observability platform for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streamline environment provisioning and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innovative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scalable web applications, enhancing user engagement through improved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implementing database optimization techniques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ensuring secure data exchange using OAuth and JWT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security checks and vulnerability assessments in code deployments, aligning with industry standards and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cloud deployment processes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Directed the migration of legacy systems to microservices architecture, allowing for modernization and improved service resilience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troubleshooting and debugging processes by establishing detailed logging and error handling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reviews to ensure compliance with performance and scalability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single-page application that improved load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development practices in project teams ensuring robust software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back-end development tasks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server-side logic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ensuring code quality and adherence to requirements in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deployment management utilizing containers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and performance by implementing strict access controls and encryption methodologies during data transactions. Led the development of two major features, successfully integrating with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Jenkins,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Patterns &amp; Principles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REST, GraphQL, Design Patterns,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