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scalable applications and driving project lifecycles. Proficient in a vast array of technologies, including but not limited to Java, Spring Boot, Node.js, React, and AWS. Proven track record of enhancing application performance, implementing best practices in software development, and leading cross-functional teams to successful project completions while ensuring high standard in testing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reliability and performance leading to improved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patterns on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modern tech stacks,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paired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significantly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query performance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response times by refining indexing and schema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coding practices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defining the tech stack and architecture decisions during the product development phases, emphasizing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prior to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features and functionality, such as payment processing and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architectural design and API specifications for future team reference, enhancing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seamless communication between frontend and backend services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large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 mechanisms for maximized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objectives, requirements, and milestones, promoting a clear understanding of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analytics tools that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parse and analyze large datasets, yielding actionable insights for the business.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maintaining detailed documentation for software architecture, APIs, and codebase, promoting shared knowledge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code contributions from multiple developers while ensuring clean integration and patching.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to increase the performance of web applications while adhering to maintainable coding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modular and reusable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contributed to improved project maintainability and reduced codebase size.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Ajax calls to support dynamic content loading on client-side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 planning, improving team communication and tracking progress through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server configurations and application builds, enhancing efficiency in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UX for all users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application performance by 30% through optimizations in code and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 Bootstrap,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Heroku,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