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full-stack development and high-performance application solutions. Adept in leading development teams and projects while optimizing codes using frameworks and technologies such as React, Node.js, and AWS. Passionate about driving innovation through robust software architecture and state-of-the-art technology tools. Highly experienced in adopting Agile methodologies and delivering scalable solutions by proactively leveraging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high-volume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cross-functional teams in Agile sprints, enhancing communication and delivery timelines by implementing best practices in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software development, leading to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optimizing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through interactive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to enhance application functionalities,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a 30% reduction in bugs entering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applications with a focus on performance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from legacy systems to modern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improvements, reducing load times significantly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accuracy and reducing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and sprint planning sessions, improving delivery rates of features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and reduced downtime by implementing monitoring and alerting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Documentation of APIs and application architecture to assist future development and facilitate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 services, increasing deployment speed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SQL and NoSQL databases for various projects, enhancing data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maintenance and upgrades for existing software applications, boosting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stable releases of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emerging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service optimization among team members. Projects completed generated operational efficiencies, with the system processing 2000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HTML5, CSS3, Sass,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 Django, Ruby on Rails,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Jest, Selenium, Cypress, Postman,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