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applications and leading teams to exceed performance benchmarks. Proficient in leveraging robust technologies such as Java, Spring Boot, AWS, and Kubernetes to deliver high-quality software solutions. Experienced in utilizing cutting-edge tools and frameworks to optimize application functionality and enhance user experiences. Passionate about improving code quality through thorough testing practices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microservices architecture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Agile sprints, streamlining the software development lifecycle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EC2 and S3 services,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management and deployment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leading to enhanced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management, optimizing data storage solutions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an environment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uptime and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that improved system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 ensuring mobile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functionalities, allowing for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applications to ensure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OAuth 2.0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testing of software components, achieving high code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with a focus on enhancing code quality and reducing tech debt to maintain best practices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workflows effectively and maintain codebase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deployment of high-performance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systems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lowering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software deployment processes and architectural decisions, ensuring maintainability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server-side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times by optimizing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user-friendly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application integrations faster and more efficient.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load tests to evaluate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benchmark improvement in transactional processing speeds. Managed multiple projects with successful completion within time and budget constraints, delivering 15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