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and engineering. Proficient in a multitude of programming languages and frameworks, including Java, JavaScript, and Python, with proven success in leading complex projects and enhancing system architectures. Expertise in microservices architecture, cloud technologies, and robust testing strategies to deliver high-quality software solutions. Exceptional ability to align technical solutions with business goals, fostering collaboration across multi-disciplinary teams to drive project success and innovation. Adept at utilizing cutting-edge tools and libraries to optimize performance and scalability, with an emphasis on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reliability through innovative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enhanced application scalability and modularity, facilitating continuous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seamlessly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minimal defects in delivered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implications for projects, ensuring alignment with business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including optimization and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service management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Scrum ceremonies to promote collaborative planning and code reviews, ensuring high standards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leading code reviews and best practices sessions to elevate team proficiency in modern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technical documentation that improved onboarding processes, contributing to team efficiency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intuitive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architectural design sessions to harness the latest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enhanced cloud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facilitating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improvements in CI/CD pipelines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integration and deployment processes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observability and system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advocating for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optimizing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database-driven applications, improving response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and minimization of environment-specific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enhance application performance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valuable experience with RESTful API design and development methodologies, ensuring robust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devise testing scenarios and scripts, achieving a quality assurance pass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 Maven, Gradle,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