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focusing on modern web technologies and frameworks. Proven track record of utilizing high-level programming languages and tools to build efficient, scalable applications. Expertise in both front-end and back-end development, ensuring seamless integration of user-facing elements with server-side logic. Committed to applying innovative solutions and best practices to enhance product quality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front-end with back-end services smoothly.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code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seamless workflow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structures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 to foster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quality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continuous integration/continuous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approach to boost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full software development cycle,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enterprise-level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interface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for additional functionalities, leading to increased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which improved overall system performance through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UI and API services to ensure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software solutions and contributed to application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modularity and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sessions to identify and resolve back-end issues, significantly enhancing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SQL queries, boosting database efficiency and performance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for new software features ensuring clear communication among teams and end-users, resulting in less turnaround time during onboarding or updates. In this role, refined various elements of the technologies used to meet client demands, achieving a customer satisfaction rate of over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PHP,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Django, Flask, Spring,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