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 and implementing cutting-edge applications. Proficient in Java, Spring Boot, React, and microservices architecture. Demonstrated expertise in delivering high-quality software solutions through comprehensive testing and agile methodologies, with a keen focus on enhancing application functionality and performance. Passionate about leveraging latest technologies to drive innovation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various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and dynamic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databases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a 30%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high-impact software projects on time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the development workflow and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enhance application functionality,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performance improvements, achieving up to 40% faster loading times on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application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from monolithic architecture to microservices, enhancing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facilitating communication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by 50% in high-traffic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create automation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 coverage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best practices in software development through code reviews and adherence to standards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improving system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 (ORM), streamlining database operations and reducing code complexity.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to ease knowledge transfer and improve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provide tailored software solutions that meet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extensive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initiatives, improving code maintainability and readability for future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team in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application interoperability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15% reduction in application load times through effective use of asynchronous programming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