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architecture, specializing in full-stack development using Java, Spring Boot, React, and AWS. Proven expertise in building scalable web applications, continuous integration and deployment (CI/CD), fostering best practices in agile environments, and utilizing diverse tech stacks to deliver innovative solutions that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for a transactional services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contributed to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errors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application maintenance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efficiency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code coverage and system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safeguarding user data and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in migrating legacy services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uptime and operational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reducing release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planning, effectively collaborating with developers and product owners to align on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integration with third-party services through APIs, enhancing system functionalities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testing and created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testing process efficiency and reducing bugs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storage solutions, ensuring high availability and performance of the application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of critical application workflows, significantly reducing average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architectural discussions, fostering a culture of code quality and technical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improve usability and accessibility standards across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implementation of security features, keeping up with the latest security practices to protect user data and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optimizing database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DevOps teams to deploy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reliable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